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B550CE">
        <w:rPr>
          <w:rFonts w:eastAsia="Arial Unicode MS" w:cs="Arial"/>
          <w:bCs/>
          <w:sz w:val="24"/>
        </w:rPr>
        <w:t>C1-154412</w:t>
      </w:r>
      <w:bookmarkStart w:id="0" w:name="_GoBack"/>
      <w:bookmarkEnd w:id="0"/>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AE_C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proofErr w:type="spellStart"/>
            <w:r w:rsidR="00692231">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proofErr w:type="spellStart"/>
            <w:r w:rsidR="00526704">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F81666" w:rsidRDefault="00EC2C13">
      <w:r>
        <w:t xml:space="preserve">Machine type communication (MTC) represents a significant growth opportunity for the 3GPP ecosystem. </w:t>
      </w:r>
    </w:p>
    <w:p w:rsidR="00F81666" w:rsidRDefault="00EC2C13">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Default="00EC2C13">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w:t>
      </w:r>
      <w:r w:rsidR="00270972">
        <w:rPr>
          <w:lang w:eastAsia="ja-JP"/>
        </w:rPr>
        <w:t>have</w:t>
      </w:r>
      <w:r>
        <w:rPr>
          <w:lang w:eastAsia="ja-JP"/>
        </w:rPr>
        <w:t xml:space="preserve"> a WID for related normative work. CT WGs now need to do the core network related work for </w:t>
      </w:r>
      <w:r w:rsidR="00526704">
        <w:rPr>
          <w:lang w:eastAsia="ja-JP"/>
        </w:rPr>
        <w:t>AE</w:t>
      </w:r>
      <w:r>
        <w:rPr>
          <w:lang w:eastAsia="ja-JP"/>
        </w:rPr>
        <w:t>-</w:t>
      </w:r>
      <w:proofErr w:type="spellStart"/>
      <w:r w:rsidR="00526704">
        <w:rPr>
          <w:lang w:eastAsia="ja-JP"/>
        </w:rPr>
        <w:t>C</w:t>
      </w:r>
      <w:r>
        <w:rPr>
          <w:lang w:eastAsia="ja-JP"/>
        </w:rPr>
        <w:t>IoT</w:t>
      </w:r>
      <w:proofErr w:type="spellEnd"/>
      <w:r>
        <w:rPr>
          <w:lang w:eastAsia="ja-JP"/>
        </w:rPr>
        <w:t>.</w:t>
      </w:r>
    </w:p>
    <w:p w:rsidR="00F81666" w:rsidRDefault="00EC2C13">
      <w:pPr>
        <w:pStyle w:val="B1"/>
        <w:keepLines/>
        <w:ind w:left="0" w:firstLine="0"/>
      </w:pPr>
      <w:r>
        <w:t>The conclusion</w:t>
      </w:r>
      <w:r w:rsidR="00CD7978">
        <w:t>s agreed in TR 23.720 are</w:t>
      </w:r>
      <w:r>
        <w:t xml:space="preserve"> as below:</w:t>
      </w:r>
    </w:p>
    <w:p w:rsidR="00F81666" w:rsidRDefault="00EC2C13">
      <w:pPr>
        <w:pStyle w:val="B1"/>
        <w:keepLines/>
        <w:ind w:left="0" w:firstLine="0"/>
        <w:rPr>
          <w:i/>
        </w:rPr>
      </w:pPr>
      <w:r>
        <w:rPr>
          <w:i/>
        </w:rPr>
        <w:t xml:space="preserve">“For NB-IOT following conclusions apply: </w:t>
      </w:r>
    </w:p>
    <w:p w:rsidR="00F81666" w:rsidRDefault="00EC2C13">
      <w:pPr>
        <w:pStyle w:val="B1"/>
        <w:keepLines/>
        <w:numPr>
          <w:ilvl w:val="0"/>
          <w:numId w:val="10"/>
        </w:numPr>
        <w:textAlignment w:val="auto"/>
        <w:rPr>
          <w:i/>
        </w:rPr>
      </w:pPr>
      <w:r>
        <w:rPr>
          <w:i/>
        </w:rPr>
        <w:t>Solution 2 in clause 6.2 is considered as the basis for the normative work for support of infrequent small data transmission (for IP data, non-IP data and SMS). Support of solution 2 is mandatory for both the UE and the network.</w:t>
      </w:r>
    </w:p>
    <w:p w:rsidR="00F81666" w:rsidRDefault="00EC2C13">
      <w:pPr>
        <w:pStyle w:val="B1"/>
        <w:keepLines/>
        <w:numPr>
          <w:ilvl w:val="0"/>
          <w:numId w:val="10"/>
        </w:numPr>
        <w:textAlignment w:val="auto"/>
        <w:rPr>
          <w:i/>
        </w:rPr>
      </w:pPr>
      <w:r>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9C729F" w:rsidRDefault="009C729F">
      <w:pPr>
        <w:rPr>
          <w:lang w:eastAsia="ja-JP"/>
        </w:rPr>
      </w:pPr>
    </w:p>
    <w:p w:rsidR="00F81666" w:rsidRDefault="00EC2C13">
      <w:pPr>
        <w:pStyle w:val="Heading2"/>
      </w:pPr>
      <w:r>
        <w:t>4</w:t>
      </w:r>
      <w:r>
        <w:tab/>
        <w:t>Objective</w:t>
      </w:r>
    </w:p>
    <w:p w:rsidR="00F81666" w:rsidRDefault="00EC2C13">
      <w:pPr>
        <w:ind w:right="-99"/>
        <w:rPr>
          <w:color w:val="000000"/>
        </w:rPr>
      </w:pPr>
      <w:r>
        <w:rPr>
          <w:color w:val="000000"/>
        </w:rPr>
        <w:t xml:space="preserve">For Solution 2, </w:t>
      </w:r>
      <w:r w:rsidR="00371693">
        <w:rPr>
          <w:color w:val="000000"/>
        </w:rPr>
        <w:t xml:space="preserve">infrequent small data transmission using pre-established NAS security the </w:t>
      </w:r>
      <w:r>
        <w:rPr>
          <w:color w:val="000000"/>
        </w:rPr>
        <w:t>following needs to be</w:t>
      </w:r>
      <w:r w:rsidR="00F2040E">
        <w:rPr>
          <w:color w:val="000000"/>
        </w:rPr>
        <w:t xml:space="preserve"> supported</w:t>
      </w:r>
      <w:r>
        <w:rPr>
          <w:color w:val="000000"/>
        </w:rPr>
        <w:t xml:space="preserve">: </w:t>
      </w:r>
    </w:p>
    <w:p w:rsidR="002D1E8E" w:rsidRDefault="00EC2C13" w:rsidP="002D1E8E">
      <w:pPr>
        <w:pStyle w:val="B1"/>
      </w:pPr>
      <w:r>
        <w:t>-</w:t>
      </w:r>
      <w:r>
        <w:tab/>
        <w:t xml:space="preserve">Design new UE attach procedures to handle "small data" transaction </w:t>
      </w:r>
      <w:r w:rsidR="002D1E8E">
        <w:t>(CT1)</w:t>
      </w:r>
    </w:p>
    <w:p w:rsidR="002D1E8E" w:rsidRDefault="002D1E8E" w:rsidP="002D1E8E">
      <w:pPr>
        <w:pStyle w:val="B1"/>
      </w:pPr>
      <w:r>
        <w:t>-</w:t>
      </w:r>
      <w:r>
        <w:tab/>
        <w:t>Design data handling procedures to transfer encrypted/integrity protected small data packets (CT1)</w:t>
      </w:r>
    </w:p>
    <w:p w:rsidR="002D1E8E" w:rsidRDefault="002D1E8E" w:rsidP="002D1E8E">
      <w:pPr>
        <w:pStyle w:val="B1"/>
      </w:pPr>
      <w:r>
        <w:t>-</w:t>
      </w:r>
      <w:r>
        <w:tab/>
      </w:r>
      <w:r>
        <w:rPr>
          <w:lang w:eastAsia="zh-CN"/>
        </w:rPr>
        <w:t xml:space="preserve">Introduce </w:t>
      </w:r>
      <w:r w:rsidR="00C744BF">
        <w:rPr>
          <w:lang w:eastAsia="zh-CN"/>
        </w:rPr>
        <w:t xml:space="preserve">a new RAT in HSS-MME/C-SGN </w:t>
      </w:r>
      <w:r>
        <w:rPr>
          <w:lang w:eastAsia="zh-CN"/>
        </w:rPr>
        <w:t>to support the necessary functionality</w:t>
      </w:r>
      <w:r>
        <w:t xml:space="preserve"> requir</w:t>
      </w:r>
      <w:r w:rsidR="00E73C41">
        <w:t xml:space="preserve">ed for </w:t>
      </w:r>
      <w:proofErr w:type="spellStart"/>
      <w:r w:rsidR="00E73C41">
        <w:t>CIoT</w:t>
      </w:r>
      <w:proofErr w:type="spellEnd"/>
      <w:r w:rsidR="00E73C41">
        <w:t xml:space="preserve"> use cases including; support for S8 interface for roaming case, support sending and receiving non-IP small data, etc. (CT4)</w:t>
      </w:r>
    </w:p>
    <w:p w:rsidR="00E3554A" w:rsidRDefault="00E3554A" w:rsidP="00E3554A">
      <w:pPr>
        <w:pStyle w:val="B1"/>
      </w:pPr>
      <w:r>
        <w:t>-</w:t>
      </w:r>
      <w:r>
        <w:tab/>
      </w:r>
      <w:r w:rsidR="00C744BF">
        <w:rPr>
          <w:lang w:eastAsia="zh-CN"/>
        </w:rPr>
        <w:t>Changes required for</w:t>
      </w:r>
      <w:r>
        <w:rPr>
          <w:lang w:eastAsia="zh-CN"/>
        </w:rPr>
        <w:t xml:space="preserve"> interworking aspects (CT3)</w:t>
      </w:r>
      <w:r>
        <w:t>:</w:t>
      </w:r>
    </w:p>
    <w:p w:rsidR="00F81666" w:rsidRDefault="00F81666">
      <w:pPr>
        <w:ind w:right="-99"/>
        <w:rPr>
          <w:color w:val="000000"/>
        </w:rPr>
      </w:pPr>
    </w:p>
    <w:p w:rsidR="00F81666" w:rsidRDefault="00EC2C13">
      <w:pPr>
        <w:ind w:right="-99"/>
        <w:rPr>
          <w:color w:val="000000"/>
        </w:rPr>
      </w:pPr>
      <w:r>
        <w:rPr>
          <w:color w:val="000000"/>
        </w:rPr>
        <w:t>For Solution 18</w:t>
      </w:r>
      <w:r w:rsidR="00E3554A">
        <w:rPr>
          <w:color w:val="000000"/>
        </w:rPr>
        <w:t>, User plane based solution with AS information stored in RAN</w:t>
      </w:r>
      <w:r w:rsidR="00F2040E">
        <w:rPr>
          <w:color w:val="000000"/>
        </w:rPr>
        <w:t>, the following needs to be supported:</w:t>
      </w:r>
    </w:p>
    <w:p w:rsidR="00E3554A" w:rsidRDefault="00EC2C13">
      <w:pPr>
        <w:pStyle w:val="B1"/>
      </w:pPr>
      <w:r>
        <w:t>-</w:t>
      </w:r>
      <w:r>
        <w:tab/>
      </w:r>
      <w:r w:rsidR="00E3554A">
        <w:t>UE NAS-AS interaction for NAS to decide whether SR should be triggered or not (CT1)</w:t>
      </w:r>
    </w:p>
    <w:p w:rsidR="00E3554A" w:rsidRDefault="00E3554A">
      <w:pPr>
        <w:pStyle w:val="B1"/>
      </w:pPr>
      <w:r>
        <w:t>-</w:t>
      </w:r>
      <w:r>
        <w:tab/>
        <w:t>New cause value on GTP (CT4)</w:t>
      </w:r>
    </w:p>
    <w:p w:rsidR="00E3554A" w:rsidRDefault="00E3554A">
      <w:pPr>
        <w:pStyle w:val="B1"/>
      </w:pP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24.hij</w:t>
            </w:r>
            <w:r>
              <w:rPr>
                <w:sz w:val="16"/>
                <w:szCs w:val="16"/>
              </w:rPr>
              <w:br/>
              <w:t>[</w:t>
            </w:r>
            <w:proofErr w:type="spellStart"/>
            <w:r>
              <w:rPr>
                <w:sz w:val="16"/>
                <w:szCs w:val="16"/>
              </w:rPr>
              <w:t>t.b.d</w:t>
            </w:r>
            <w:proofErr w:type="spellEnd"/>
            <w:r>
              <w:rPr>
                <w:sz w:val="16"/>
                <w:szCs w:val="16"/>
              </w:rPr>
              <w:t>]</w:t>
            </w:r>
          </w:p>
        </w:tc>
        <w:tc>
          <w:tcPr>
            <w:tcW w:w="4278"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 xml:space="preserve">Stage 3 protocol and signalling aspects for </w:t>
            </w:r>
            <w:proofErr w:type="spellStart"/>
            <w:r>
              <w:rPr>
                <w:sz w:val="16"/>
                <w:szCs w:val="16"/>
              </w:rPr>
              <w:t>CIoT</w:t>
            </w:r>
            <w:proofErr w:type="spellEnd"/>
          </w:p>
        </w:tc>
        <w:tc>
          <w:tcPr>
            <w:tcW w:w="630"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CT1</w:t>
            </w: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715"/>
        <w:gridCol w:w="288"/>
        <w:gridCol w:w="5057"/>
        <w:gridCol w:w="1578"/>
        <w:gridCol w:w="1328"/>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t xml:space="preserve">Design new UE procedures to handle "small data" transactions  </w:t>
            </w:r>
          </w:p>
        </w:tc>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 xml:space="preserve">CT#71 March 2016 </w:t>
            </w:r>
          </w:p>
        </w:tc>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CT1 responsibility</w:t>
            </w: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t xml:space="preserve">Design new UE procedures to handle "small data" transactions </w:t>
            </w:r>
          </w:p>
        </w:tc>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 xml:space="preserve">CT#71 March 2016 </w:t>
            </w:r>
          </w:p>
        </w:tc>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CT1 responsibility</w:t>
            </w: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rsidP="00AC424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AC4240">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pPr>
        <w:ind w:right="-99"/>
      </w:pPr>
    </w:p>
    <w:p w:rsidR="00B4470D" w:rsidRDefault="00B4470D" w:rsidP="00B4470D">
      <w:pPr>
        <w:pStyle w:val="NO"/>
      </w:pPr>
      <w:r>
        <w:t>Note: Discussion on organization of specifications is ongoing and the final list will be updated at the end of discussions. CT4 and CT3 specifications will be listed after more discussions.</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bl>
    <w:p w:rsidR="00F81666" w:rsidRDefault="00F81666"/>
    <w:p w:rsidR="00F81666" w:rsidRDefault="00EC2C13">
      <w:r>
        <w:br w:type="page"/>
      </w:r>
    </w:p>
    <w:p w:rsidR="00F81666" w:rsidRDefault="00F81666">
      <w:pPr>
        <w:ind w:right="-99"/>
      </w:pPr>
    </w:p>
    <w:p w:rsidR="00F81666" w:rsidRDefault="00F81666">
      <w:pPr>
        <w:pStyle w:val="FP"/>
        <w:ind w:right="-99"/>
        <w:jc w:val="right"/>
      </w:pPr>
    </w:p>
    <w:p w:rsidR="00F81666" w:rsidRDefault="00EC2C13">
      <w:pPr>
        <w:pStyle w:val="FP"/>
        <w:ind w:right="-99"/>
        <w:jc w:val="right"/>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CE3" w:rsidRDefault="00CD1CE3">
      <w:r>
        <w:separator/>
      </w:r>
    </w:p>
  </w:endnote>
  <w:endnote w:type="continuationSeparator" w:id="0">
    <w:p w:rsidR="00CD1CE3" w:rsidRDefault="00CD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CE3" w:rsidRDefault="00CD1CE3">
      <w:r>
        <w:separator/>
      </w:r>
    </w:p>
  </w:footnote>
  <w:footnote w:type="continuationSeparator" w:id="0">
    <w:p w:rsidR="00CD1CE3" w:rsidRDefault="00CD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74953"/>
    <w:rsid w:val="00111ADD"/>
    <w:rsid w:val="001E61BB"/>
    <w:rsid w:val="00270972"/>
    <w:rsid w:val="002C3B16"/>
    <w:rsid w:val="002D1E8E"/>
    <w:rsid w:val="00366753"/>
    <w:rsid w:val="00371693"/>
    <w:rsid w:val="00526704"/>
    <w:rsid w:val="00606A26"/>
    <w:rsid w:val="00650C7D"/>
    <w:rsid w:val="00692231"/>
    <w:rsid w:val="007C1C71"/>
    <w:rsid w:val="00835B40"/>
    <w:rsid w:val="00911CF5"/>
    <w:rsid w:val="009C729F"/>
    <w:rsid w:val="00AC4240"/>
    <w:rsid w:val="00B4470D"/>
    <w:rsid w:val="00B550CE"/>
    <w:rsid w:val="00B600D7"/>
    <w:rsid w:val="00B60D3F"/>
    <w:rsid w:val="00BB4055"/>
    <w:rsid w:val="00C1016D"/>
    <w:rsid w:val="00C744BF"/>
    <w:rsid w:val="00CA093D"/>
    <w:rsid w:val="00CD1CE3"/>
    <w:rsid w:val="00CD7978"/>
    <w:rsid w:val="00CF2F94"/>
    <w:rsid w:val="00E3554A"/>
    <w:rsid w:val="00E73C41"/>
    <w:rsid w:val="00E811AB"/>
    <w:rsid w:val="00EC2C13"/>
    <w:rsid w:val="00F2040E"/>
    <w:rsid w:val="00F8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50534-C959-444A-B5D3-E171A3DD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6</Pages>
  <Words>1065</Words>
  <Characters>6075</Characters>
  <Application>Microsoft Office Word</Application>
  <DocSecurity>0</DocSecurity>
  <PresentationFormat>00000000-0000-0000-0000-000000000000</PresentationFormat>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7126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6</cp:revision>
  <cp:lastPrinted>2000-02-29T10:31:00Z</cp:lastPrinted>
  <dcterms:created xsi:type="dcterms:W3CDTF">2015-11-08T23:39:00Z</dcterms:created>
  <dcterms:modified xsi:type="dcterms:W3CDTF">2015-11-09T08:40:00Z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